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36"/>
          <w:szCs w:val="36"/>
        </w:rPr>
      </w:pPr>
    </w:p>
    <w:p>
      <w:pPr>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36"/>
          <w:szCs w:val="36"/>
        </w:rPr>
      </w:pPr>
      <w:bookmarkStart w:id="0" w:name="_GoBack"/>
      <w:bookmarkEnd w:id="0"/>
      <w:r>
        <w:rPr>
          <w:rFonts w:hint="eastAsia" w:ascii="华文中宋" w:hAnsi="华文中宋" w:eastAsia="华文中宋" w:cs="华文中宋"/>
          <w:b/>
          <w:bCs/>
          <w:sz w:val="36"/>
          <w:szCs w:val="36"/>
        </w:rPr>
        <w:t>凝心聚力多措并举 答好课后服务民生问卷</w:t>
      </w:r>
    </w:p>
    <w:p>
      <w:pPr>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中共上海市田林第二中学支部委员会</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田林二中充分发挥党支部战斗堡垒作用和党员先锋模范作用，把党的组织优势巩固好、发展好、发挥好，找准基层党建“围绕中心、服务大局”的切入点和结合点，在本学年落实双减政策，实行课后服务的过程中，不断改进工作机制，凝聚教师家长多方力量，多措并举科学落实，努力让教师安心、学生开心、家长放心，答好课后服务的民生问卷。</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一、我们的认识：“双减”要做好“三增”</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“双减”政策如何真正落地、真出实效，做到让家长放心？我们认为，一定要做好“三增”：一增课堂质量，二增作业质量，三增课后服务管理质量。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“双减”政策将学生学习主阵地拉回到学校，而学校里最重要的学习阵地一定是课堂。所以，深耕课堂研究、严抓教学规范是当务之急，必须集中攻坚提升教师专业能力。</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业减量之后，必须确保作业提质。我们学校的创新举措是“研精题”、“细分层”、“强巩固”。通过备课组教师团队的力量，基于课程标准和单元教学目标，围绕教学难重点依据学情，科学设计各学科校本作业。在课后服务时段，明确要求参加辅导的学科教师不上新课，不组织考试，以分层指导学生认真完成作业为主要内容，力争做到“大部分作业不带回家”。与此同时也建议老师们利用课后辅导时间对学习有困难的学生进行补差补缺辅导和答疑，为学有余力的学生拓展学习空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升课后服务管理质量，则更为复杂，须兼顾管理的精细、温度与品质。支部结合党史学习教育，扎实推进“我为群众办实事”，向全体党员和教工提出“党有号召，我有行动；民有所呼，我有所应”的倡议，上下联动，改进机制，全力答好“四道题”，攻克课后服务的难点、痛点和堵点。</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二、我们的实践：全力答好“四道题”</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1.守住安全底线。</w:t>
      </w:r>
      <w:r>
        <w:rPr>
          <w:rFonts w:hint="eastAsia" w:ascii="仿宋_GB2312" w:hAnsi="仿宋_GB2312" w:eastAsia="仿宋_GB2312" w:cs="仿宋_GB2312"/>
          <w:sz w:val="32"/>
          <w:szCs w:val="32"/>
        </w:rPr>
        <w:t>学生课后服务及延时托管离校时间恰好与晚高峰重叠，校门安全和交通安全均需引起学校、家庭和政府相关部门重视。我校在课后服务启动前，认真制定校门行政执勤要求，落实门岗叠加保安和治安警力，反复模拟安全演练，全力将学生安全思考在前、防范在前。</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2.增强课后服务有效性。</w:t>
      </w:r>
      <w:r>
        <w:rPr>
          <w:rFonts w:hint="eastAsia" w:ascii="仿宋_GB2312" w:hAnsi="仿宋_GB2312" w:eastAsia="仿宋_GB2312" w:cs="仿宋_GB2312"/>
          <w:sz w:val="32"/>
          <w:szCs w:val="32"/>
        </w:rPr>
        <w:t>开学至今，学校积极探索分层课后服务，开展提优补差。如将学困生放在“优先辅导的地位”，在课后服务时段，要求其完成背默作业及“小白卷”基础题部分，批改作业尽量面批，帮助学困生找出错误原因，加强作业订正的督查力度，于是在田二的校园内常常会看到一节课，有两个老师同时在教室里分头给学生个别讲解作业的情况。对于学有余力的学生，教师则提供延伸阅读或有难度的分层作业，拓展知识面。开展课后分层服务，全力做到让家长放心。</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3.提升“X”项服务丰富性。</w:t>
      </w:r>
      <w:r>
        <w:rPr>
          <w:rFonts w:hint="eastAsia" w:ascii="仿宋_GB2312" w:hAnsi="仿宋_GB2312" w:eastAsia="仿宋_GB2312" w:cs="仿宋_GB2312"/>
          <w:sz w:val="32"/>
          <w:szCs w:val="32"/>
        </w:rPr>
        <w:t>每周二下午，除了基础学科外，学校还安排了丰富多彩的校园活动，爱乐合唱社、畅游百草园、创意趣绘、Freestyle篮球等十余个社团分头开启，音体美劳、科技、心理等老师，都是课后服务的参与和组织者。学生的课后生活不仅仅是学科知识的巩固，更是充分利用在校时间，实现五育并举，达到素养的全面提升。课后服务选择性课程和活动，契合学生各方面需求，全力做到让学生开心。</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4.让教师舒心和安心。</w:t>
      </w:r>
      <w:r>
        <w:rPr>
          <w:rFonts w:hint="eastAsia" w:ascii="仿宋_GB2312" w:hAnsi="仿宋_GB2312" w:eastAsia="仿宋_GB2312" w:cs="仿宋_GB2312"/>
          <w:sz w:val="32"/>
          <w:szCs w:val="32"/>
        </w:rPr>
        <w:t>课后服务的主力军是教师，教师的自觉自愿参与，是课后服务保质保量的关键。支部认为，要将实事做好，就要依靠全体教师，抓好三个“关节点”。一是沟通要充分，“双减”政策的刚性要让教师理解到位，将政策的意义向教师、家长解读明白，将政策“双赢”的预期效果向教师分析清楚，将学校的落实思路向教师解释明了，如此家长才会更配合、教师干起来才能更舒心。二是调研要深入，真诚了解教师的需求、困难和建议，不断优化课后服务内容和方式，合理改进教师管理制度。因此，学校在安排课后服务时，近100%的教师参与，尽可能降低教师个体周参与频次，减轻教师工作压力，同时在延时托管时段，由两处老师和行政值班轮流统一管理。三是回报要到位，学校十多年坚持设置每月两个半天的“零星假”和子女“亲情假”等，让教工能机动多休；用好绩效分配和专项补助，给予教工一定的管理酬金；在学校考核、评优推优中，给予肯担当、多担当的教师以更多的肯定和奖励。课后服务管理的多措并举，全力做到让教师舒心和安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后服务对学生和家长而言是实事，就要全力把它做好。目前，它还处于起始阶段，学校的实施方案还需要在听取上级、师生和家长的意见建议中不断完善，在与兄弟学校们互鉴互学中不断优化，支部做好了打持久战的准备，我们将进一步提高政治站位，紧紧依靠全体师生和家长，合理安排课程人员，优化有限师资力量，提高课后服务管理质量，大力推动此项工作能均衡可持续地开展，全力答好课后服务的民生问卷。</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2021年9月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C39E7"/>
    <w:rsid w:val="00951569"/>
    <w:rsid w:val="00BD0466"/>
    <w:rsid w:val="00D43FDC"/>
    <w:rsid w:val="00F87F7B"/>
    <w:rsid w:val="1FEA41A4"/>
    <w:rsid w:val="22BC39E7"/>
    <w:rsid w:val="23166548"/>
    <w:rsid w:val="2C70785F"/>
    <w:rsid w:val="4F413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279</Words>
  <Characters>1596</Characters>
  <Lines>13</Lines>
  <Paragraphs>3</Paragraphs>
  <TotalTime>16</TotalTime>
  <ScaleCrop>false</ScaleCrop>
  <LinksUpToDate>false</LinksUpToDate>
  <CharactersWithSpaces>1872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2021-09-26T00:15:00Z</dcterms:created>
  <dc:creator>vivianwang</dc:creator>
  <cp:lastModifiedBy>中国北京</cp:lastModifiedBy>
  <dcterms:modified xsi:type="dcterms:W3CDTF">2021-09-30T06:45:43Z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1EA5A590F74749CFB641FDFB58373150</vt:lpwstr>
  </property>
</Properties>
</file>